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93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0"/>
        <w:gridCol w:w="4833"/>
        <w:gridCol w:w="3332"/>
        <w:gridCol w:w="3682"/>
        <w:gridCol w:w="1743"/>
      </w:tblGrid>
      <w:tr>
        <w:trPr/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педагогического совета на тему: «Основные направления работы школы по развитию функциональной грамотности учащихся»</w:t>
            </w: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 2022 года</w:t>
            </w:r>
          </w:p>
        </w:tc>
      </w:tr>
      <w:tr>
        <w:trPr/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2. Изменение содержания и форм, техник, методов преподавания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конструкции урока: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встраивание в урок отдельных элементов ФГ при определении темы урока, выбора заданий и т.д.;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решение на уроке контекстные задач (конкретных жизненных ситуаций, связанной с имеющимися у ребят знаниями и опытом в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рамках уроков по всем предметам учебного плана), треков;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перевод знаний из пассивных в активные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формирование читательской грамотности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Внесены изменения в преподавании предметов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учебного плана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включение в домашнюю работу, заданий по формированию ФГ;</w:t>
            </w:r>
          </w:p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использование алгоритма выполнения заданий по формированию ФГ и его оценки;</w:t>
            </w:r>
          </w:p>
          <w:p>
            <w:pPr>
              <w:pStyle w:val="Style19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использование эффективных технологий, методов (критическое мышление, проекты, исследования, дебаты, коммуникативные бои, проблемное обучение и т.д.) и форм проведения урока, способствующих формированию ФГ;</w:t>
            </w:r>
          </w:p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проведение интегрированных уроков способствующих</w:t>
            </w:r>
          </w:p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 ФГ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Домашние задания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способствуют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уроков – погружений 1 раз в четверть по всем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учебным предметам, неурочным и дополнительным занятиям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 ФГ (по плану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Формирования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каждой ступени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обучения, на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каждом уроке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каждую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четверть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 (проектов, событийных мероприятий),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направленных на кооперацию педагогов разных предметов ОО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 метапредметных умений и составляющих ФГ</w:t>
            </w: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Формирования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каждой ступени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классных часов направленных на формирование ФГ.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Формирования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через классные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раза в год,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классных коллективов в разработке и реализации социальных проектов, направленных на формирование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(глобальная компетентность, креативное мышление)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Формирования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через классную-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коллективную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год,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</w:tr>
      <w:tr>
        <w:trPr/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3. Повышение квалификации и профессиональная подготовка работников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Участие педагогов в вебинарах, семинарах,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конференциях и т.д. по формированию ФГ на всех уровнях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Владение педагогами способами,иприёмами, формами формирования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>
          <w:trHeight w:val="1550" w:hRule="atLeast"/>
        </w:trPr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квалификации педагогов,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специалистов, создающих и реализующих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образовательные программы дополнительного образования через курсовую подготовку (с выбором курсов по организации работы по формированию ФГ у обучающихся)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Владение педагогами способами,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приёмами, формами формирования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4. Система научно-методической поддержки формирования функциональнойграмотности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и постоянное пополнение банка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разработок учебных заданий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 ФГ и методических находок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Создана база методических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разработок для педагогов для формирования 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направленных на обмен опытом, практиками по формированию ФГ в лицее (взаимопосещение уроков, дни открытых дверей и т.д.)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мероприятийс с участием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100% педагогов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практических – обучающих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семинаров, тренингов, игр, мастер классов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мероприятий и т.д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Апробация знаний на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практике, обобщение 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Представление успешных практик формирования ФГв рамках муниципальных, зональных и республиканских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Имеется опыт представления 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методического сопровождения 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оказания помощи всем педагогам.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Владение педагогами способами,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приёмами, формами формирования 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алгоритма выполнения заданий по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формированию ФГ и его оценки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Владение педагогами способами, приёмами, формами формирования ФГ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четверть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новых курсов внеурочной деятельности и кружков дополнительного образования по формированию ФГ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Новые курсы внеурочной деятельности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(глобальная компетентность, креативное мышление)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</w:tr>
      <w:tr>
        <w:trPr/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оценочных материалов для проведения мониторинга сформированности ФГ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 сформированности ФГ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 обучающихся</w:t>
            </w:r>
          </w:p>
        </w:tc>
        <w:tc>
          <w:tcPr>
            <w:tcW w:w="3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Заместители директора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76" w:before="0" w:after="0"/>
              <w:ind w:left="113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ШМО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 на уровне НОО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года на уровнях ООО, СОО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0c3ca7"/>
    <w:pPr>
      <w:spacing w:before="0" w:after="200"/>
      <w:ind w:left="720" w:hanging="0"/>
      <w:contextualSpacing/>
    </w:pPr>
    <w:rPr>
      <w:rFonts w:eastAsia="Calibri" w:eastAsiaTheme="minorHAnsi"/>
      <w:lang w:eastAsia="en-US"/>
    </w:rPr>
  </w:style>
  <w:style w:type="paragraph" w:styleId="NormalWeb">
    <w:name w:val="Normal (Web)"/>
    <w:basedOn w:val="Normal"/>
    <w:uiPriority w:val="99"/>
    <w:unhideWhenUsed/>
    <w:qFormat/>
    <w:rsid w:val="000c3ca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LibreOffice/7.5.6.2$Linux_X86_64 LibreOffice_project/50$Build-2</Application>
  <AppVersion>15.0000</AppVersion>
  <Pages>5</Pages>
  <Words>595</Words>
  <Characters>4288</Characters>
  <CharactersWithSpaces>4717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2021-10-08T10:47:00Z</dcterms:created>
  <dc:creator>11</dc:creator>
  <dc:description/>
  <dc:language>ru-RU</dc:language>
  <cp:lastModifiedBy/>
  <cp:lastPrinted>2025-10-27T12:58:58Z</cp:lastPrinted>
  <dcterms:modified xsi:type="dcterms:W3CDTF">2025-10-27T13:56:51Z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